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F6C4A" w14:textId="77777777" w:rsidR="00B56107" w:rsidRPr="003A1DA9" w:rsidRDefault="00420F08" w:rsidP="005A2AEC">
      <w:pPr>
        <w:jc w:val="center"/>
        <w:rPr>
          <w:b/>
          <w:color w:val="1F497D" w:themeColor="text2"/>
          <w:sz w:val="36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C6C7B2" wp14:editId="5EE7DFD0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310" cy="1692275"/>
            <wp:effectExtent l="0" t="0" r="254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107" w:rsidRPr="003A1DA9">
        <w:rPr>
          <w:b/>
          <w:color w:val="1F497D" w:themeColor="text2"/>
          <w:sz w:val="36"/>
          <w:szCs w:val="32"/>
        </w:rPr>
        <w:t xml:space="preserve">Thames Valley Crisis Concordat </w:t>
      </w:r>
      <w:r w:rsidR="003A1DA9" w:rsidRPr="003A1DA9">
        <w:rPr>
          <w:b/>
          <w:color w:val="1F497D" w:themeColor="text2"/>
          <w:sz w:val="36"/>
          <w:szCs w:val="32"/>
        </w:rPr>
        <w:t>–</w:t>
      </w:r>
      <w:r w:rsidR="00B56107" w:rsidRPr="003A1DA9">
        <w:rPr>
          <w:b/>
          <w:color w:val="1F497D" w:themeColor="text2"/>
          <w:sz w:val="36"/>
          <w:szCs w:val="32"/>
        </w:rPr>
        <w:t xml:space="preserve"> </w:t>
      </w:r>
      <w:r w:rsidRPr="003A1DA9">
        <w:rPr>
          <w:b/>
          <w:color w:val="1F497D" w:themeColor="text2"/>
          <w:sz w:val="36"/>
          <w:szCs w:val="32"/>
        </w:rPr>
        <w:t>Agenda</w:t>
      </w:r>
    </w:p>
    <w:p w14:paraId="107A2BD3" w14:textId="77777777" w:rsidR="003A1DA9" w:rsidRDefault="003A1DA9" w:rsidP="003A1DA9">
      <w:pPr>
        <w:jc w:val="center"/>
        <w:rPr>
          <w:b/>
          <w:sz w:val="32"/>
          <w:szCs w:val="32"/>
        </w:rPr>
      </w:pPr>
      <w:r w:rsidRPr="003A1DA9">
        <w:rPr>
          <w:b/>
          <w:sz w:val="32"/>
          <w:szCs w:val="32"/>
        </w:rPr>
        <w:t>Hilton Hotel, Drake Way, Reading RG2 0GQ</w:t>
      </w:r>
    </w:p>
    <w:p w14:paraId="39F0086E" w14:textId="77777777" w:rsidR="00B56107" w:rsidRPr="003A1DA9" w:rsidRDefault="003A1DA9" w:rsidP="005A2AE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</w:t>
      </w:r>
      <w:r w:rsidR="00B56107" w:rsidRPr="003A1DA9">
        <w:rPr>
          <w:b/>
          <w:sz w:val="32"/>
          <w:szCs w:val="32"/>
        </w:rPr>
        <w:t>17 September 2014</w:t>
      </w:r>
    </w:p>
    <w:p w14:paraId="48804871" w14:textId="77777777" w:rsidR="00B56107" w:rsidRPr="003A1DA9" w:rsidRDefault="00B56107" w:rsidP="005A2AEC">
      <w:pPr>
        <w:spacing w:after="0" w:line="240" w:lineRule="auto"/>
        <w:rPr>
          <w:b/>
          <w:sz w:val="24"/>
        </w:rPr>
      </w:pPr>
      <w:r w:rsidRPr="003A1DA9">
        <w:rPr>
          <w:b/>
          <w:sz w:val="24"/>
        </w:rPr>
        <w:t>Objectives</w:t>
      </w:r>
    </w:p>
    <w:p w14:paraId="7C67E0C7" w14:textId="77777777" w:rsidR="00B56107" w:rsidRPr="003A1DA9" w:rsidRDefault="00B56107" w:rsidP="005A2AEC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3A1DA9">
        <w:rPr>
          <w:sz w:val="24"/>
        </w:rPr>
        <w:t>To develop a regional perspective of the Crisis Care Concordat</w:t>
      </w:r>
    </w:p>
    <w:p w14:paraId="3827284E" w14:textId="77777777" w:rsidR="003A1DA9" w:rsidRPr="003A1DA9" w:rsidRDefault="00B56107" w:rsidP="005A2AEC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rPr>
          <w:sz w:val="24"/>
        </w:rPr>
      </w:pPr>
      <w:r w:rsidRPr="003A1DA9">
        <w:rPr>
          <w:sz w:val="24"/>
        </w:rPr>
        <w:t>To</w:t>
      </w:r>
      <w:r w:rsidR="003A1DA9" w:rsidRPr="003A1DA9">
        <w:rPr>
          <w:sz w:val="24"/>
        </w:rPr>
        <w:t xml:space="preserve"> positively </w:t>
      </w:r>
      <w:r w:rsidRPr="003A1DA9">
        <w:rPr>
          <w:sz w:val="24"/>
        </w:rPr>
        <w:t xml:space="preserve"> engage all local signatories of the </w:t>
      </w:r>
      <w:r w:rsidR="003A1DA9" w:rsidRPr="003A1DA9">
        <w:rPr>
          <w:sz w:val="24"/>
        </w:rPr>
        <w:t>Crisis Care Concordat</w:t>
      </w:r>
    </w:p>
    <w:p w14:paraId="51421579" w14:textId="77777777" w:rsidR="00B56107" w:rsidRPr="003A1DA9" w:rsidRDefault="00B56107" w:rsidP="005A2AE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4"/>
        </w:rPr>
      </w:pPr>
      <w:r w:rsidRPr="003A1DA9">
        <w:rPr>
          <w:sz w:val="24"/>
        </w:rPr>
        <w:t xml:space="preserve">To </w:t>
      </w:r>
      <w:r w:rsidR="003A1DA9" w:rsidRPr="003A1DA9">
        <w:rPr>
          <w:sz w:val="24"/>
        </w:rPr>
        <w:t xml:space="preserve">collectively </w:t>
      </w:r>
      <w:r w:rsidRPr="003A1DA9">
        <w:rPr>
          <w:sz w:val="24"/>
        </w:rPr>
        <w:t xml:space="preserve">commit to regional </w:t>
      </w:r>
      <w:r w:rsidR="003A1DA9" w:rsidRPr="003A1DA9">
        <w:rPr>
          <w:sz w:val="24"/>
        </w:rPr>
        <w:t>and</w:t>
      </w:r>
      <w:r w:rsidRPr="003A1DA9">
        <w:rPr>
          <w:sz w:val="24"/>
        </w:rPr>
        <w:t xml:space="preserve"> local declaration</w:t>
      </w:r>
      <w:r w:rsidR="003A1DA9" w:rsidRPr="003A1DA9">
        <w:rPr>
          <w:sz w:val="24"/>
        </w:rPr>
        <w:t>s</w:t>
      </w:r>
      <w:r w:rsidRPr="003A1DA9">
        <w:rPr>
          <w:sz w:val="24"/>
        </w:rPr>
        <w:t xml:space="preserve"> and action plans </w:t>
      </w:r>
    </w:p>
    <w:p w14:paraId="6F3E9454" w14:textId="77777777" w:rsidR="00B56107" w:rsidRPr="003A1DA9" w:rsidRDefault="00B56107" w:rsidP="005A2AEC">
      <w:pPr>
        <w:spacing w:after="120" w:line="240" w:lineRule="auto"/>
        <w:jc w:val="both"/>
        <w:rPr>
          <w:b/>
          <w:color w:val="000000" w:themeColor="text1"/>
          <w:sz w:val="24"/>
        </w:rPr>
      </w:pPr>
      <w:r w:rsidRPr="003A1DA9">
        <w:rPr>
          <w:b/>
          <w:sz w:val="24"/>
        </w:rPr>
        <w:t>Chair</w:t>
      </w:r>
      <w:r w:rsidR="003A1DA9">
        <w:rPr>
          <w:b/>
          <w:sz w:val="24"/>
        </w:rPr>
        <w:t>:</w:t>
      </w:r>
      <w:r w:rsidR="003A1DA9" w:rsidRPr="003A1DA9">
        <w:rPr>
          <w:b/>
          <w:sz w:val="24"/>
        </w:rPr>
        <w:t xml:space="preserve">  </w:t>
      </w:r>
      <w:r w:rsidRPr="003A1DA9">
        <w:rPr>
          <w:b/>
          <w:color w:val="000000" w:themeColor="text1"/>
          <w:sz w:val="24"/>
        </w:rPr>
        <w:t>Stuart Bell</w:t>
      </w:r>
      <w:r w:rsidR="003A1DA9" w:rsidRPr="003A1DA9">
        <w:rPr>
          <w:b/>
          <w:color w:val="000000" w:themeColor="text1"/>
          <w:sz w:val="24"/>
        </w:rPr>
        <w:t>, Chief Executive, Oxford Health NHS Foundation Trust</w:t>
      </w:r>
    </w:p>
    <w:tbl>
      <w:tblPr>
        <w:tblStyle w:val="LightList-Accent1"/>
        <w:tblW w:w="9782" w:type="dxa"/>
        <w:tblInd w:w="-318" w:type="dxa"/>
        <w:tblLook w:val="04A0" w:firstRow="1" w:lastRow="0" w:firstColumn="1" w:lastColumn="0" w:noHBand="0" w:noVBand="1"/>
      </w:tblPr>
      <w:tblGrid>
        <w:gridCol w:w="4821"/>
        <w:gridCol w:w="141"/>
        <w:gridCol w:w="4820"/>
      </w:tblGrid>
      <w:tr w:rsidR="009A07E9" w:rsidRPr="00B01E1C" w14:paraId="32DF877A" w14:textId="77777777" w:rsidTr="009A0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4" w:space="0" w:color="auto"/>
            </w:tcBorders>
            <w:vAlign w:val="center"/>
            <w:hideMark/>
          </w:tcPr>
          <w:p w14:paraId="4ECD3E65" w14:textId="77777777" w:rsidR="009A07E9" w:rsidRPr="005A2AEC" w:rsidRDefault="009A07E9" w:rsidP="00C560BB">
            <w:pPr>
              <w:spacing w:line="276" w:lineRule="auto"/>
              <w:rPr>
                <w:rFonts w:cstheme="minorHAnsi"/>
              </w:rPr>
            </w:pPr>
          </w:p>
        </w:tc>
      </w:tr>
      <w:tr w:rsidR="009A07E9" w:rsidRPr="005A2AEC" w14:paraId="4249B5A4" w14:textId="77777777" w:rsidTr="00E0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tcBorders>
              <w:right w:val="nil"/>
            </w:tcBorders>
            <w:vAlign w:val="center"/>
            <w:hideMark/>
          </w:tcPr>
          <w:p w14:paraId="445D248B" w14:textId="77777777" w:rsidR="009A07E9" w:rsidRPr="00FF510B" w:rsidRDefault="009A07E9" w:rsidP="00C560BB">
            <w:pPr>
              <w:spacing w:line="276" w:lineRule="auto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Welcome</w:t>
            </w:r>
          </w:p>
        </w:tc>
        <w:tc>
          <w:tcPr>
            <w:tcW w:w="4961" w:type="dxa"/>
            <w:gridSpan w:val="2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4FBE70" w14:textId="77777777" w:rsidR="009A07E9" w:rsidRPr="00FF510B" w:rsidRDefault="009A07E9" w:rsidP="00C560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Stuart Bell</w:t>
            </w:r>
          </w:p>
        </w:tc>
      </w:tr>
      <w:tr w:rsidR="009A07E9" w:rsidRPr="005A2AEC" w14:paraId="29B6D1B9" w14:textId="77777777" w:rsidTr="00E01757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vAlign w:val="center"/>
            <w:hideMark/>
          </w:tcPr>
          <w:p w14:paraId="20CA1E16" w14:textId="77777777" w:rsidR="009A07E9" w:rsidRPr="00FF510B" w:rsidRDefault="009A07E9" w:rsidP="00C560BB">
            <w:pPr>
              <w:spacing w:line="276" w:lineRule="auto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Key Note Address (video presentation)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F0ECBD" w14:textId="77777777" w:rsidR="009A07E9" w:rsidRPr="00FF510B" w:rsidRDefault="009A07E9" w:rsidP="00C560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Norman Lamb, MP</w:t>
            </w:r>
          </w:p>
        </w:tc>
      </w:tr>
      <w:tr w:rsidR="009A07E9" w:rsidRPr="005A2AEC" w14:paraId="43448876" w14:textId="77777777" w:rsidTr="00E0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tcBorders>
              <w:right w:val="nil"/>
            </w:tcBorders>
            <w:vAlign w:val="center"/>
            <w:hideMark/>
          </w:tcPr>
          <w:p w14:paraId="65986F7C" w14:textId="77777777" w:rsidR="009A07E9" w:rsidRPr="00FF510B" w:rsidRDefault="009A07E9" w:rsidP="00C560BB">
            <w:pPr>
              <w:spacing w:line="276" w:lineRule="auto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Policy Context and expectation</w:t>
            </w:r>
          </w:p>
        </w:tc>
        <w:tc>
          <w:tcPr>
            <w:tcW w:w="4961" w:type="dxa"/>
            <w:gridSpan w:val="2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3F9DA9D" w14:textId="77777777" w:rsidR="009A07E9" w:rsidRPr="00FF510B" w:rsidRDefault="009A07E9" w:rsidP="008174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Sarah McClinton, HMG</w:t>
            </w:r>
          </w:p>
        </w:tc>
      </w:tr>
      <w:tr w:rsidR="009A07E9" w:rsidRPr="005A2AEC" w14:paraId="7D738DCA" w14:textId="77777777" w:rsidTr="00E01757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tcBorders>
              <w:right w:val="nil"/>
            </w:tcBorders>
            <w:vAlign w:val="center"/>
          </w:tcPr>
          <w:p w14:paraId="3733DF06" w14:textId="77777777" w:rsidR="009A07E9" w:rsidRPr="00FF510B" w:rsidRDefault="009A07E9" w:rsidP="00C560BB">
            <w:pPr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Patient expectations</w:t>
            </w:r>
          </w:p>
        </w:tc>
        <w:tc>
          <w:tcPr>
            <w:tcW w:w="49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BFFBFF2" w14:textId="77777777" w:rsidR="009A07E9" w:rsidRPr="00FF510B" w:rsidRDefault="009A07E9" w:rsidP="00C56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Videos</w:t>
            </w:r>
          </w:p>
        </w:tc>
      </w:tr>
      <w:tr w:rsidR="009A07E9" w:rsidRPr="005A2AEC" w14:paraId="16607579" w14:textId="77777777" w:rsidTr="00E0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tcBorders>
              <w:right w:val="nil"/>
            </w:tcBorders>
            <w:vAlign w:val="center"/>
          </w:tcPr>
          <w:p w14:paraId="55136748" w14:textId="77777777" w:rsidR="009A07E9" w:rsidRPr="00FF510B" w:rsidRDefault="009A07E9" w:rsidP="00C560BB">
            <w:pPr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What does good look like?</w:t>
            </w:r>
          </w:p>
        </w:tc>
        <w:tc>
          <w:tcPr>
            <w:tcW w:w="49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46E1A62" w14:textId="77777777" w:rsidR="009A07E9" w:rsidRPr="00FF510B" w:rsidRDefault="009A07E9" w:rsidP="00C56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Dr Caroline Dollery,</w:t>
            </w:r>
          </w:p>
          <w:p w14:paraId="6EF70AA6" w14:textId="77777777" w:rsidR="009A07E9" w:rsidRPr="00FF510B" w:rsidRDefault="009A07E9" w:rsidP="00C56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GP and Clinical Director</w:t>
            </w:r>
            <w:r>
              <w:rPr>
                <w:rFonts w:cstheme="minorHAnsi"/>
                <w:color w:val="1F497D" w:themeColor="text2"/>
                <w:sz w:val="20"/>
              </w:rPr>
              <w:t>,</w:t>
            </w:r>
            <w:r w:rsidRPr="00FF510B">
              <w:rPr>
                <w:rFonts w:cstheme="minorHAnsi"/>
                <w:color w:val="1F497D" w:themeColor="text2"/>
                <w:sz w:val="20"/>
              </w:rPr>
              <w:t xml:space="preserve"> East of England SCN</w:t>
            </w:r>
          </w:p>
        </w:tc>
      </w:tr>
      <w:tr w:rsidR="009A07E9" w:rsidRPr="005A2AEC" w14:paraId="1D19E5D8" w14:textId="77777777" w:rsidTr="009A07E9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right w:val="single" w:sz="4" w:space="0" w:color="auto"/>
            </w:tcBorders>
            <w:vAlign w:val="center"/>
          </w:tcPr>
          <w:p w14:paraId="0D875D7B" w14:textId="77777777" w:rsidR="009A07E9" w:rsidRPr="00FF510B" w:rsidRDefault="009A07E9" w:rsidP="00446EEA">
            <w:pPr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Plenary Questions</w:t>
            </w:r>
          </w:p>
        </w:tc>
      </w:tr>
      <w:tr w:rsidR="009A07E9" w:rsidRPr="005A2AEC" w14:paraId="7CDB16D3" w14:textId="77777777" w:rsidTr="009A0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933EC1" w14:textId="77777777" w:rsidR="009A07E9" w:rsidRPr="00FF510B" w:rsidRDefault="009A07E9" w:rsidP="00C560BB">
            <w:pPr>
              <w:jc w:val="center"/>
              <w:rPr>
                <w:rFonts w:cstheme="minorHAnsi"/>
                <w:b w:val="0"/>
                <w:color w:val="1F497D" w:themeColor="text2"/>
                <w:sz w:val="20"/>
              </w:rPr>
            </w:pPr>
            <w:r>
              <w:rPr>
                <w:rFonts w:cstheme="minorHAnsi"/>
                <w:color w:val="1F497D" w:themeColor="text2"/>
                <w:sz w:val="20"/>
              </w:rPr>
              <w:t>Coffee</w:t>
            </w:r>
          </w:p>
        </w:tc>
      </w:tr>
      <w:tr w:rsidR="009A07E9" w:rsidRPr="005A2AEC" w14:paraId="36414E0C" w14:textId="77777777" w:rsidTr="00E01757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top w:val="nil"/>
              <w:bottom w:val="single" w:sz="8" w:space="0" w:color="4F81BD" w:themeColor="accent1"/>
              <w:right w:val="nil"/>
            </w:tcBorders>
            <w:vAlign w:val="center"/>
          </w:tcPr>
          <w:p w14:paraId="7C079D00" w14:textId="77777777" w:rsidR="009A07E9" w:rsidRPr="00FF510B" w:rsidRDefault="009A07E9" w:rsidP="00FF510B">
            <w:pPr>
              <w:rPr>
                <w:rFonts w:cstheme="minorHAnsi"/>
                <w:bCs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 xml:space="preserve">Support from the 22 national signatories  </w:t>
            </w:r>
          </w:p>
        </w:tc>
        <w:tc>
          <w:tcPr>
            <w:tcW w:w="4820" w:type="dxa"/>
            <w:tcBorders>
              <w:left w:val="nil"/>
              <w:right w:val="single" w:sz="4" w:space="0" w:color="auto"/>
            </w:tcBorders>
            <w:vAlign w:val="center"/>
          </w:tcPr>
          <w:p w14:paraId="4B1F0F0C" w14:textId="77777777" w:rsidR="009A07E9" w:rsidRDefault="009A07E9" w:rsidP="00C560B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Jim Symington</w:t>
            </w:r>
            <w:r w:rsidR="002A5E30">
              <w:rPr>
                <w:rFonts w:cstheme="minorHAnsi"/>
                <w:color w:val="1F497D" w:themeColor="text2"/>
                <w:sz w:val="20"/>
              </w:rPr>
              <w:t>, Health and Social Care Consultancy</w:t>
            </w:r>
          </w:p>
          <w:p w14:paraId="0191178E" w14:textId="77777777" w:rsidR="009A07E9" w:rsidRPr="00FF510B" w:rsidRDefault="00E01757" w:rsidP="00C560B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>
              <w:rPr>
                <w:rFonts w:cstheme="minorHAnsi"/>
                <w:color w:val="1F497D" w:themeColor="text2"/>
                <w:sz w:val="20"/>
              </w:rPr>
              <w:t>Naomi Phillips, Mind</w:t>
            </w:r>
          </w:p>
        </w:tc>
      </w:tr>
      <w:tr w:rsidR="009A07E9" w:rsidRPr="005A2AEC" w14:paraId="77F0F921" w14:textId="77777777" w:rsidTr="00E0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25BE354" w14:textId="77777777" w:rsidR="009A07E9" w:rsidRPr="00FF510B" w:rsidRDefault="009A07E9" w:rsidP="00C560BB">
            <w:pPr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Regional Perspectives: approach, progress, challenges:</w:t>
            </w:r>
          </w:p>
          <w:p w14:paraId="1A2CB89A" w14:textId="77777777" w:rsidR="009A07E9" w:rsidRPr="00FF510B" w:rsidRDefault="009A07E9" w:rsidP="00862E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S</w:t>
            </w:r>
            <w:r>
              <w:rPr>
                <w:rFonts w:cstheme="minorHAnsi"/>
                <w:b w:val="0"/>
                <w:color w:val="1F497D" w:themeColor="text2"/>
                <w:sz w:val="20"/>
              </w:rPr>
              <w:t xml:space="preserve">outh </w:t>
            </w: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C</w:t>
            </w:r>
            <w:r>
              <w:rPr>
                <w:rFonts w:cstheme="minorHAnsi"/>
                <w:b w:val="0"/>
                <w:color w:val="1F497D" w:themeColor="text2"/>
                <w:sz w:val="20"/>
              </w:rPr>
              <w:t xml:space="preserve">entral </w:t>
            </w: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A</w:t>
            </w:r>
            <w:r>
              <w:rPr>
                <w:rFonts w:cstheme="minorHAnsi"/>
                <w:b w:val="0"/>
                <w:color w:val="1F497D" w:themeColor="text2"/>
                <w:sz w:val="20"/>
              </w:rPr>
              <w:t xml:space="preserve">mbulance </w:t>
            </w: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S</w:t>
            </w:r>
            <w:r>
              <w:rPr>
                <w:rFonts w:cstheme="minorHAnsi"/>
                <w:b w:val="0"/>
                <w:color w:val="1F497D" w:themeColor="text2"/>
                <w:sz w:val="20"/>
              </w:rPr>
              <w:t>ervice</w:t>
            </w: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 xml:space="preserve"> </w:t>
            </w:r>
          </w:p>
          <w:p w14:paraId="40B2B06F" w14:textId="77777777" w:rsidR="009A07E9" w:rsidRPr="00FF510B" w:rsidRDefault="009A07E9" w:rsidP="00862E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T</w:t>
            </w:r>
            <w:r>
              <w:rPr>
                <w:rFonts w:cstheme="minorHAnsi"/>
                <w:b w:val="0"/>
                <w:color w:val="1F497D" w:themeColor="text2"/>
                <w:sz w:val="20"/>
              </w:rPr>
              <w:t xml:space="preserve">hames </w:t>
            </w: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V</w:t>
            </w:r>
            <w:r>
              <w:rPr>
                <w:rFonts w:cstheme="minorHAnsi"/>
                <w:b w:val="0"/>
                <w:color w:val="1F497D" w:themeColor="text2"/>
                <w:sz w:val="20"/>
              </w:rPr>
              <w:t xml:space="preserve">alley </w:t>
            </w: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P</w:t>
            </w:r>
            <w:r>
              <w:rPr>
                <w:rFonts w:cstheme="minorHAnsi"/>
                <w:b w:val="0"/>
                <w:color w:val="1F497D" w:themeColor="text2"/>
                <w:sz w:val="20"/>
              </w:rPr>
              <w:t>olice</w:t>
            </w:r>
          </w:p>
          <w:p w14:paraId="22275D8E" w14:textId="77777777" w:rsidR="009A07E9" w:rsidRPr="00FF510B" w:rsidRDefault="009A07E9" w:rsidP="00FF510B">
            <w:pPr>
              <w:pStyle w:val="ListParagraph"/>
              <w:rPr>
                <w:rFonts w:cstheme="minorHAnsi"/>
                <w:color w:val="1F497D" w:themeColor="text2"/>
                <w:sz w:val="20"/>
              </w:rPr>
            </w:pPr>
          </w:p>
        </w:tc>
        <w:tc>
          <w:tcPr>
            <w:tcW w:w="4820" w:type="dxa"/>
            <w:tcBorders>
              <w:left w:val="nil"/>
              <w:right w:val="single" w:sz="4" w:space="0" w:color="auto"/>
            </w:tcBorders>
            <w:vAlign w:val="center"/>
          </w:tcPr>
          <w:p w14:paraId="5B3CD226" w14:textId="77777777" w:rsidR="009A07E9" w:rsidRPr="00FF510B" w:rsidRDefault="009A07E9" w:rsidP="00FF510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0"/>
              </w:rPr>
            </w:pPr>
          </w:p>
          <w:p w14:paraId="4756D32C" w14:textId="77777777" w:rsidR="009A07E9" w:rsidRPr="00FF510B" w:rsidRDefault="009A07E9" w:rsidP="0012484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Berkshire Healthcare</w:t>
            </w:r>
            <w:r>
              <w:rPr>
                <w:rFonts w:cstheme="minorHAnsi"/>
                <w:color w:val="1F497D" w:themeColor="text2"/>
                <w:sz w:val="20"/>
              </w:rPr>
              <w:t xml:space="preserve"> FT</w:t>
            </w:r>
          </w:p>
          <w:p w14:paraId="68F010E1" w14:textId="77777777" w:rsidR="009A07E9" w:rsidRPr="00FF510B" w:rsidRDefault="009A07E9" w:rsidP="00124846">
            <w:pPr>
              <w:pStyle w:val="ListParagraph"/>
              <w:numPr>
                <w:ilvl w:val="0"/>
                <w:numId w:val="2"/>
              </w:numPr>
              <w:ind w:left="-47" w:firstLine="4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Oxford</w:t>
            </w:r>
            <w:r>
              <w:rPr>
                <w:rFonts w:cstheme="minorHAnsi"/>
                <w:color w:val="1F497D" w:themeColor="text2"/>
                <w:sz w:val="20"/>
              </w:rPr>
              <w:t xml:space="preserve"> H</w:t>
            </w:r>
            <w:r w:rsidRPr="00FF510B">
              <w:rPr>
                <w:rFonts w:cstheme="minorHAnsi"/>
                <w:color w:val="1F497D" w:themeColor="text2"/>
                <w:sz w:val="20"/>
              </w:rPr>
              <w:t>ealth</w:t>
            </w:r>
            <w:r>
              <w:rPr>
                <w:rFonts w:cstheme="minorHAnsi"/>
                <w:color w:val="1F497D" w:themeColor="text2"/>
                <w:sz w:val="20"/>
              </w:rPr>
              <w:t xml:space="preserve"> FT</w:t>
            </w:r>
          </w:p>
          <w:p w14:paraId="5CC47608" w14:textId="77777777" w:rsidR="009A07E9" w:rsidRPr="00FF510B" w:rsidRDefault="009A07E9" w:rsidP="00C56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R="009A07E9" w:rsidRPr="005A2AEC" w14:paraId="739C4AFE" w14:textId="77777777" w:rsidTr="009A07E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925A3A" w14:textId="77777777" w:rsidR="009A07E9" w:rsidRPr="00FF510B" w:rsidRDefault="009A07E9" w:rsidP="00C560BB">
            <w:pPr>
              <w:jc w:val="center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Lunch</w:t>
            </w:r>
          </w:p>
        </w:tc>
      </w:tr>
      <w:tr w:rsidR="009A07E9" w:rsidRPr="005A2AEC" w14:paraId="66257E6F" w14:textId="77777777" w:rsidTr="00C20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4DF5F014" w14:textId="77777777" w:rsidR="009A07E9" w:rsidRPr="00FF510B" w:rsidRDefault="009A07E9" w:rsidP="00C560BB">
            <w:pPr>
              <w:spacing w:line="276" w:lineRule="auto"/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Locality Work: present and discuss:</w:t>
            </w:r>
          </w:p>
          <w:p w14:paraId="6F080834" w14:textId="77777777" w:rsidR="009A07E9" w:rsidRPr="00FF510B" w:rsidRDefault="009A07E9" w:rsidP="00862E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color w:val="1F497D" w:themeColor="text2"/>
                <w:sz w:val="20"/>
              </w:rPr>
            </w:pPr>
            <w:r>
              <w:rPr>
                <w:rFonts w:cstheme="minorHAnsi"/>
                <w:b w:val="0"/>
                <w:color w:val="1F497D" w:themeColor="text2"/>
                <w:sz w:val="20"/>
              </w:rPr>
              <w:t>Gap analysis: service provision and local issues</w:t>
            </w:r>
          </w:p>
          <w:p w14:paraId="222FA409" w14:textId="77777777" w:rsidR="009A07E9" w:rsidRPr="00FF510B" w:rsidRDefault="009A07E9" w:rsidP="00862E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Actions across localities</w:t>
            </w:r>
          </w:p>
          <w:p w14:paraId="18B4AB8A" w14:textId="77777777" w:rsidR="009A07E9" w:rsidRPr="00FF510B" w:rsidRDefault="009A07E9" w:rsidP="00C560B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Next steps</w:t>
            </w:r>
          </w:p>
        </w:tc>
      </w:tr>
      <w:tr w:rsidR="00C20EC1" w:rsidRPr="005A2AEC" w14:paraId="3BA3B488" w14:textId="77777777" w:rsidTr="00C20EC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single" w:sz="8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705618" w14:textId="77777777" w:rsidR="00C20EC1" w:rsidRPr="00FF510B" w:rsidRDefault="00C20EC1" w:rsidP="00184A53">
            <w:pPr>
              <w:jc w:val="center"/>
              <w:rPr>
                <w:rFonts w:cstheme="minorHAnsi"/>
                <w:b w:val="0"/>
                <w:color w:val="1F497D" w:themeColor="text2"/>
                <w:sz w:val="20"/>
              </w:rPr>
            </w:pPr>
            <w:r>
              <w:rPr>
                <w:rFonts w:cstheme="minorHAnsi"/>
                <w:color w:val="1F497D" w:themeColor="text2"/>
                <w:sz w:val="20"/>
              </w:rPr>
              <w:t>Coffee</w:t>
            </w:r>
          </w:p>
        </w:tc>
      </w:tr>
      <w:tr w:rsidR="009A07E9" w:rsidRPr="00B01E1C" w14:paraId="16ED476F" w14:textId="77777777" w:rsidTr="00C20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nil"/>
            </w:tcBorders>
            <w:vAlign w:val="center"/>
          </w:tcPr>
          <w:p w14:paraId="125188C5" w14:textId="77777777" w:rsidR="009A07E9" w:rsidRPr="00FF510B" w:rsidRDefault="009A07E9" w:rsidP="00C560BB">
            <w:pPr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>Next Steps:</w:t>
            </w:r>
          </w:p>
          <w:p w14:paraId="5CF8AC5B" w14:textId="77777777" w:rsidR="009A07E9" w:rsidRPr="00FF510B" w:rsidRDefault="009A07E9" w:rsidP="00C560BB">
            <w:pPr>
              <w:rPr>
                <w:rFonts w:cstheme="minorHAnsi"/>
                <w:b w:val="0"/>
                <w:color w:val="1F497D" w:themeColor="text2"/>
                <w:sz w:val="20"/>
              </w:rPr>
            </w:pPr>
            <w:r w:rsidRPr="00FF510B">
              <w:rPr>
                <w:rFonts w:cstheme="minorHAnsi"/>
                <w:b w:val="0"/>
                <w:color w:val="1F497D" w:themeColor="text2"/>
                <w:sz w:val="20"/>
              </w:rPr>
              <w:t xml:space="preserve">Local and Thames Valley Declaration and actions </w:t>
            </w:r>
          </w:p>
          <w:p w14:paraId="4AF90124" w14:textId="77777777" w:rsidR="009A07E9" w:rsidRPr="00FF510B" w:rsidRDefault="009A07E9" w:rsidP="00C560BB">
            <w:pPr>
              <w:rPr>
                <w:rFonts w:cstheme="minorHAnsi"/>
                <w:b w:val="0"/>
                <w:color w:val="1F497D" w:themeColor="text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14:paraId="4DAD9300" w14:textId="77777777" w:rsidR="009A07E9" w:rsidRPr="00FF510B" w:rsidRDefault="009A07E9" w:rsidP="00FF510B">
            <w:pPr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</w:rPr>
            </w:pPr>
            <w:r w:rsidRPr="00FF510B">
              <w:rPr>
                <w:rFonts w:cstheme="minorHAnsi"/>
                <w:color w:val="1F497D" w:themeColor="text2"/>
                <w:sz w:val="20"/>
              </w:rPr>
              <w:t>Stuart Bell</w:t>
            </w:r>
          </w:p>
        </w:tc>
      </w:tr>
      <w:tr w:rsidR="009A07E9" w:rsidRPr="005A2AEC" w14:paraId="7A98970F" w14:textId="77777777" w:rsidTr="00C20EC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single" w:sz="4" w:space="0" w:color="4F81BD" w:themeColor="accent1"/>
              <w:bottom w:val="single" w:sz="8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DA3E66" w14:textId="77777777" w:rsidR="009A07E9" w:rsidRPr="00FF510B" w:rsidRDefault="009A07E9" w:rsidP="00446EEA">
            <w:pPr>
              <w:jc w:val="center"/>
              <w:rPr>
                <w:rFonts w:cstheme="minorHAnsi"/>
                <w:color w:val="1F497D" w:themeColor="text2"/>
                <w:sz w:val="20"/>
              </w:rPr>
            </w:pPr>
            <w:r>
              <w:rPr>
                <w:rFonts w:cstheme="minorHAnsi"/>
                <w:color w:val="1F497D" w:themeColor="text2"/>
              </w:rPr>
              <w:t>Summary and Close</w:t>
            </w:r>
          </w:p>
        </w:tc>
      </w:tr>
    </w:tbl>
    <w:p w14:paraId="4AE809A4" w14:textId="77777777" w:rsidR="007738BD" w:rsidRDefault="00922BB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821AD7" wp14:editId="1A4C4947">
            <wp:simplePos x="0" y="0"/>
            <wp:positionH relativeFrom="column">
              <wp:posOffset>-914400</wp:posOffset>
            </wp:positionH>
            <wp:positionV relativeFrom="paragraph">
              <wp:posOffset>9074785</wp:posOffset>
            </wp:positionV>
            <wp:extent cx="7560310" cy="1132205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8BD" w:rsidSect="005A2AEC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A1D2F" w14:textId="77777777" w:rsidR="00AF237C" w:rsidRDefault="00AF237C" w:rsidP="00420F08">
      <w:pPr>
        <w:spacing w:after="0" w:line="240" w:lineRule="auto"/>
      </w:pPr>
      <w:r>
        <w:separator/>
      </w:r>
    </w:p>
  </w:endnote>
  <w:endnote w:type="continuationSeparator" w:id="0">
    <w:p w14:paraId="21A16D16" w14:textId="77777777" w:rsidR="00AF237C" w:rsidRDefault="00AF237C" w:rsidP="0042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1FAFE" w14:textId="77777777" w:rsidR="00AF237C" w:rsidRDefault="00AF237C" w:rsidP="00420F08">
      <w:pPr>
        <w:spacing w:after="0" w:line="240" w:lineRule="auto"/>
      </w:pPr>
      <w:r>
        <w:separator/>
      </w:r>
    </w:p>
  </w:footnote>
  <w:footnote w:type="continuationSeparator" w:id="0">
    <w:p w14:paraId="6269997F" w14:textId="77777777" w:rsidR="00AF237C" w:rsidRDefault="00AF237C" w:rsidP="0042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86E70"/>
    <w:multiLevelType w:val="hybridMultilevel"/>
    <w:tmpl w:val="FAE6D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C4859"/>
    <w:multiLevelType w:val="hybridMultilevel"/>
    <w:tmpl w:val="EE0E4152"/>
    <w:lvl w:ilvl="0" w:tplc="500AF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04B2E"/>
    <w:multiLevelType w:val="hybridMultilevel"/>
    <w:tmpl w:val="EC08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8"/>
    <w:rsid w:val="00124846"/>
    <w:rsid w:val="00141E8C"/>
    <w:rsid w:val="002A5E30"/>
    <w:rsid w:val="003A1DA9"/>
    <w:rsid w:val="00420F08"/>
    <w:rsid w:val="005A2AEC"/>
    <w:rsid w:val="00702B3A"/>
    <w:rsid w:val="0070764A"/>
    <w:rsid w:val="007738BD"/>
    <w:rsid w:val="00817485"/>
    <w:rsid w:val="00856B6F"/>
    <w:rsid w:val="00862E63"/>
    <w:rsid w:val="00922BB5"/>
    <w:rsid w:val="009A07E9"/>
    <w:rsid w:val="00A17273"/>
    <w:rsid w:val="00AF237C"/>
    <w:rsid w:val="00B56107"/>
    <w:rsid w:val="00BB2988"/>
    <w:rsid w:val="00C20EC1"/>
    <w:rsid w:val="00D21A25"/>
    <w:rsid w:val="00D7297E"/>
    <w:rsid w:val="00E01757"/>
    <w:rsid w:val="00E633EB"/>
    <w:rsid w:val="00FC637D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3B861"/>
  <w15:docId w15:val="{8363104E-5807-4B37-9D2B-F1F74C83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08"/>
  </w:style>
  <w:style w:type="paragraph" w:styleId="Footer">
    <w:name w:val="footer"/>
    <w:basedOn w:val="Normal"/>
    <w:link w:val="FooterChar"/>
    <w:uiPriority w:val="99"/>
    <w:unhideWhenUsed/>
    <w:rsid w:val="00420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08"/>
  </w:style>
  <w:style w:type="paragraph" w:styleId="ListParagraph">
    <w:name w:val="List Paragraph"/>
    <w:basedOn w:val="Normal"/>
    <w:uiPriority w:val="34"/>
    <w:qFormat/>
    <w:rsid w:val="00B56107"/>
    <w:pPr>
      <w:ind w:left="720"/>
      <w:contextualSpacing/>
    </w:pPr>
  </w:style>
  <w:style w:type="table" w:styleId="TableGrid">
    <w:name w:val="Table Grid"/>
    <w:basedOn w:val="TableNormal"/>
    <w:uiPriority w:val="59"/>
    <w:rsid w:val="00B5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B561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862E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6CC2E6318345B316FD82E5781E03" ma:contentTypeVersion="0" ma:contentTypeDescription="Create a new document." ma:contentTypeScope="" ma:versionID="6af9771c32d256fd2f306e7be6b368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bca1342fb74e7fbaf92f154fc592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37862-AC01-466C-99C0-C6370948A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940BD-AEFD-4754-9921-3378492DD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D90A1-E289-4C28-A0CB-5690FC55F17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Shannon</dc:creator>
  <cp:lastModifiedBy>Naomi Phillips</cp:lastModifiedBy>
  <cp:revision>2</cp:revision>
  <cp:lastPrinted>2014-09-10T07:01:00Z</cp:lastPrinted>
  <dcterms:created xsi:type="dcterms:W3CDTF">2014-09-15T14:35:00Z</dcterms:created>
  <dcterms:modified xsi:type="dcterms:W3CDTF">2014-09-15T14:35:00Z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0x01010019886CC2E6318345B316FD82E5781E03</vt:lpwstr>
  </property>
</Properties>
</file>